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B84F0" w14:textId="10A633C4" w:rsidR="004D1E8D" w:rsidRDefault="004D1E8D" w:rsidP="004D1E8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WG3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#129bis</w:t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noProof/>
          <w:sz w:val="24"/>
          <w:szCs w:val="24"/>
        </w:rPr>
        <w:t>R3-25</w:t>
      </w:r>
      <w:r>
        <w:rPr>
          <w:rFonts w:ascii="Arial" w:hAnsi="Arial"/>
          <w:b/>
          <w:noProof/>
          <w:sz w:val="24"/>
          <w:szCs w:val="24"/>
        </w:rPr>
        <w:t>6614</w:t>
      </w:r>
    </w:p>
    <w:p w14:paraId="77B78B67" w14:textId="77777777" w:rsidR="004D1E8D" w:rsidRDefault="004D1E8D" w:rsidP="004D1E8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  <w:lang w:val="fr-CA" w:eastAsia="zh-CN"/>
        </w:rPr>
        <w:t xml:space="preserve">Czech Republic, 13 – 17 October, </w:t>
      </w:r>
      <w:r>
        <w:rPr>
          <w:rFonts w:ascii="Arial" w:hAnsi="Arial"/>
          <w:b/>
          <w:noProof/>
          <w:sz w:val="24"/>
        </w:rPr>
        <w:t>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D1E8D" w14:paraId="63496B73" w14:textId="77777777" w:rsidTr="004D1E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BF2AB" w14:textId="77777777" w:rsidR="004D1E8D" w:rsidRDefault="004D1E8D">
            <w:pPr>
              <w:spacing w:after="0"/>
              <w:jc w:val="right"/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sz w:val="14"/>
                <w:lang w:eastAsia="zh-CN"/>
              </w:rPr>
              <w:t>CR-Form-v12.3</w:t>
            </w:r>
          </w:p>
        </w:tc>
      </w:tr>
      <w:tr w:rsidR="004D1E8D" w14:paraId="6F4C0416" w14:textId="77777777" w:rsidTr="004D1E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C191C" w14:textId="77777777" w:rsidR="004D1E8D" w:rsidRDefault="004D1E8D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32"/>
                <w:lang w:eastAsia="zh-CN"/>
              </w:rPr>
              <w:t>CHANGE REQUEST</w:t>
            </w:r>
          </w:p>
        </w:tc>
      </w:tr>
      <w:tr w:rsidR="004D1E8D" w14:paraId="570B056F" w14:textId="77777777" w:rsidTr="004D1E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5B3AE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2F0A700F" w14:textId="77777777" w:rsidTr="004D1E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C4A64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1EBAB8" w14:textId="28DAACCB" w:rsidR="004D1E8D" w:rsidRDefault="004D1E8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36.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  <w:hideMark/>
          </w:tcPr>
          <w:p w14:paraId="57EDD6E5" w14:textId="77777777" w:rsidR="004D1E8D" w:rsidRDefault="004D1E8D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59F5EB" w14:textId="77777777" w:rsidR="004D1E8D" w:rsidRDefault="004D1E8D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  <w:hideMark/>
          </w:tcPr>
          <w:p w14:paraId="483C1355" w14:textId="77777777" w:rsidR="004D1E8D" w:rsidRDefault="004D1E8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E9159" w14:textId="6823AF27" w:rsidR="004D1E8D" w:rsidRDefault="004D1E8D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00DAEBA3" w14:textId="77777777" w:rsidR="004D1E8D" w:rsidRDefault="004D1E8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8E79B2" w14:textId="77777777" w:rsidR="004D1E8D" w:rsidRDefault="004D1E8D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F8553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4D1E8D" w14:paraId="5F7CC0F4" w14:textId="77777777" w:rsidTr="004D1E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9BE0D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4D1E8D" w14:paraId="2516FBA2" w14:textId="77777777" w:rsidTr="004D1E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032E60" w14:textId="77777777" w:rsidR="004D1E8D" w:rsidRDefault="004D1E8D">
            <w:pPr>
              <w:spacing w:after="0"/>
              <w:jc w:val="center"/>
              <w:rPr>
                <w:rFonts w:ascii="Arial" w:hAnsi="Arial" w:cs="Arial"/>
                <w:i/>
                <w:noProof/>
                <w:lang w:eastAsia="zh-CN"/>
              </w:rPr>
            </w:pPr>
            <w:r>
              <w:rPr>
                <w:rFonts w:ascii="Arial" w:hAnsi="Arial" w:cs="Arial"/>
                <w:i/>
                <w:noProof/>
                <w:lang w:eastAsia="zh-CN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  <w:lang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zh-CN"/>
              </w:rPr>
              <w:br/>
            </w:r>
            <w:hyperlink r:id="rId6" w:history="1">
              <w:r>
                <w:rPr>
                  <w:rStyle w:val="Hyperlink"/>
                  <w:rFonts w:ascii="Arial" w:hAnsi="Arial" w:cs="Arial"/>
                  <w:i/>
                  <w:noProof/>
                  <w:color w:val="0000FF"/>
                  <w:lang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zh-CN"/>
              </w:rPr>
              <w:t>.</w:t>
            </w:r>
          </w:p>
        </w:tc>
      </w:tr>
      <w:tr w:rsidR="004D1E8D" w14:paraId="524E728C" w14:textId="77777777" w:rsidTr="004D1E8D">
        <w:tc>
          <w:tcPr>
            <w:tcW w:w="9641" w:type="dxa"/>
            <w:gridSpan w:val="9"/>
          </w:tcPr>
          <w:p w14:paraId="7DC038C2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</w:tbl>
    <w:p w14:paraId="268D394E" w14:textId="77777777" w:rsidR="004D1E8D" w:rsidRDefault="004D1E8D" w:rsidP="004D1E8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D1E8D" w14:paraId="6B394A04" w14:textId="77777777" w:rsidTr="004D1E8D">
        <w:tc>
          <w:tcPr>
            <w:tcW w:w="2835" w:type="dxa"/>
            <w:hideMark/>
          </w:tcPr>
          <w:p w14:paraId="12DC3404" w14:textId="77777777" w:rsidR="004D1E8D" w:rsidRDefault="004D1E8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4C4264B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DBE80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1F145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1A374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hideMark/>
          </w:tcPr>
          <w:p w14:paraId="4BB88C9B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1F6ECB4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8E3796C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9B621BE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FD96D0C" w14:textId="77777777" w:rsidR="004D1E8D" w:rsidRDefault="004D1E8D" w:rsidP="004D1E8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E8D" w14:paraId="62970319" w14:textId="77777777" w:rsidTr="004D1E8D">
        <w:tc>
          <w:tcPr>
            <w:tcW w:w="9640" w:type="dxa"/>
            <w:gridSpan w:val="11"/>
          </w:tcPr>
          <w:p w14:paraId="233926EC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4ECDD8C8" w14:textId="77777777" w:rsidTr="004D1E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5ECE57" w14:textId="77777777" w:rsidR="004D1E8D" w:rsidRDefault="004D1E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ECDE7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Suspend/resume S1 during hard FLSO</w:t>
            </w:r>
          </w:p>
        </w:tc>
      </w:tr>
      <w:tr w:rsidR="004D1E8D" w14:paraId="2CCC3E81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23D88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722E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0466F9C5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86B501" w14:textId="77777777" w:rsidR="004D1E8D" w:rsidRDefault="004D1E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AAE8B" w14:textId="708F06F0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D1E8D">
              <w:rPr>
                <w:rFonts w:ascii="Arial" w:hAnsi="Arial"/>
                <w:lang w:eastAsia="zh-CN"/>
              </w:rPr>
              <w:t>Qualcomm Incorporated, Nokia, Nokia Shanghai Bell, ZTE, CATT, China Telecom, CMCC, LG Electronics, Xiaomi</w:t>
            </w:r>
            <w:r>
              <w:rPr>
                <w:rFonts w:ascii="Arial" w:hAnsi="Arial"/>
                <w:lang w:eastAsia="zh-CN"/>
              </w:rPr>
              <w:t>, Samsung</w:t>
            </w:r>
          </w:p>
        </w:tc>
      </w:tr>
      <w:tr w:rsidR="004D1E8D" w14:paraId="26FCE52A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8A400" w14:textId="77777777" w:rsidR="004D1E8D" w:rsidRDefault="004D1E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87EFE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R3</w:t>
            </w:r>
          </w:p>
        </w:tc>
      </w:tr>
      <w:tr w:rsidR="004D1E8D" w14:paraId="13EE8D9E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03EB8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2F71A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68B53F98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B2E7" w14:textId="77777777" w:rsidR="004D1E8D" w:rsidRDefault="004D1E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CB0CDA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IoT_NTN_Ph3-Core</w:t>
            </w:r>
          </w:p>
        </w:tc>
        <w:tc>
          <w:tcPr>
            <w:tcW w:w="567" w:type="dxa"/>
          </w:tcPr>
          <w:p w14:paraId="00B8E53C" w14:textId="77777777" w:rsidR="004D1E8D" w:rsidRDefault="004D1E8D">
            <w:pPr>
              <w:spacing w:after="0"/>
              <w:ind w:right="100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hideMark/>
          </w:tcPr>
          <w:p w14:paraId="503EE0B3" w14:textId="77777777" w:rsidR="004D1E8D" w:rsidRDefault="004D1E8D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3F0BD2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2025-10-03</w:t>
            </w:r>
          </w:p>
        </w:tc>
      </w:tr>
      <w:tr w:rsidR="004D1E8D" w14:paraId="28A30033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58EED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4958D25E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2"/>
          </w:tcPr>
          <w:p w14:paraId="6F8B49CB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4D9AF54B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12486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79601271" w14:textId="77777777" w:rsidTr="004D1E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B5E00" w14:textId="77777777" w:rsidR="004D1E8D" w:rsidRDefault="004D1E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61E5B1" w14:textId="77777777" w:rsidR="004D1E8D" w:rsidRDefault="004D1E8D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4B579E9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hideMark/>
          </w:tcPr>
          <w:p w14:paraId="2112CBD8" w14:textId="77777777" w:rsidR="004D1E8D" w:rsidRDefault="004D1E8D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DC08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Rel-19</w:t>
            </w:r>
          </w:p>
        </w:tc>
      </w:tr>
      <w:tr w:rsidR="004D1E8D" w14:paraId="3949E0D5" w14:textId="77777777" w:rsidTr="004D1E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B07CB2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CBE6A" w14:textId="77777777" w:rsidR="004D1E8D" w:rsidRDefault="004D1E8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zh-CN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 (editorial modification)</w:t>
            </w:r>
          </w:p>
          <w:p w14:paraId="1411A4D4" w14:textId="77777777" w:rsidR="004D1E8D" w:rsidRDefault="004D1E8D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zh-CN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ascii="Arial" w:hAnsi="Arial"/>
                  <w:noProof/>
                  <w:color w:val="0000FF"/>
                  <w:sz w:val="18"/>
                  <w:lang w:eastAsia="zh-CN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D14F6" w14:textId="77777777" w:rsidR="004D1E8D" w:rsidRDefault="004D1E8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zh-CN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zh-CN"/>
              </w:rPr>
              <w:tab/>
              <w:t>(Release 20)</w:t>
            </w:r>
          </w:p>
        </w:tc>
      </w:tr>
      <w:tr w:rsidR="004D1E8D" w14:paraId="40A14443" w14:textId="77777777" w:rsidTr="004D1E8D">
        <w:tc>
          <w:tcPr>
            <w:tcW w:w="1843" w:type="dxa"/>
          </w:tcPr>
          <w:p w14:paraId="62431F72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14:paraId="441A50F9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62286A0D" w14:textId="77777777" w:rsidTr="004D1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C49616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BE7201" w14:textId="03CBD82B" w:rsidR="004D1E8D" w:rsidRDefault="004D1E8D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This </w:t>
            </w:r>
            <w:r w:rsidR="0033035C">
              <w:rPr>
                <w:rFonts w:ascii="Arial" w:hAnsi="Arial"/>
                <w:noProof/>
                <w:lang w:val="en-US" w:eastAsia="zh-CN"/>
              </w:rPr>
              <w:t>draft CR</w:t>
            </w:r>
            <w:r>
              <w:rPr>
                <w:rFonts w:ascii="Arial" w:hAnsi="Arial"/>
                <w:noProof/>
                <w:lang w:val="en-US" w:eastAsia="zh-CN"/>
              </w:rPr>
              <w:t xml:space="preserve"> proposes </w:t>
            </w:r>
            <w:r w:rsidR="0033035C">
              <w:rPr>
                <w:rFonts w:ascii="Arial" w:hAnsi="Arial"/>
                <w:noProof/>
                <w:lang w:val="en-US" w:eastAsia="zh-CN"/>
              </w:rPr>
              <w:t xml:space="preserve">suspend and resume of data and signaling over S1 to avoid packet loss during Hard FLSO for Regenerative payload and also </w:t>
            </w:r>
            <w:r>
              <w:rPr>
                <w:rFonts w:ascii="Arial" w:hAnsi="Arial"/>
                <w:noProof/>
                <w:lang w:val="en-US" w:eastAsia="zh-CN"/>
              </w:rPr>
              <w:t>align</w:t>
            </w:r>
            <w:r w:rsidR="0033035C">
              <w:rPr>
                <w:rFonts w:ascii="Arial" w:hAnsi="Arial"/>
                <w:noProof/>
                <w:lang w:val="en-US" w:eastAsia="zh-CN"/>
              </w:rPr>
              <w:t>s</w:t>
            </w:r>
            <w:r>
              <w:rPr>
                <w:rFonts w:ascii="Arial" w:hAnsi="Arial"/>
                <w:noProof/>
                <w:lang w:val="en-US" w:eastAsia="zh-CN"/>
              </w:rPr>
              <w:t xml:space="preserve"> with the NR NTN decision</w:t>
            </w:r>
            <w:r w:rsidR="0033035C">
              <w:rPr>
                <w:rFonts w:ascii="Arial" w:hAnsi="Arial"/>
                <w:noProof/>
                <w:lang w:val="en-US" w:eastAsia="zh-CN"/>
              </w:rPr>
              <w:t xml:space="preserve"> on the same.</w:t>
            </w:r>
          </w:p>
        </w:tc>
      </w:tr>
      <w:tr w:rsidR="004D1E8D" w14:paraId="46334E36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95ED2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77FEC" w14:textId="77777777" w:rsidR="004D1E8D" w:rsidRDefault="004D1E8D">
            <w:pPr>
              <w:spacing w:after="0"/>
              <w:jc w:val="both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4D1E8D" w14:paraId="3EEA2704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4C406A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FF155" w14:textId="5EB3BF17" w:rsidR="004D1E8D" w:rsidRDefault="004D1E8D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Introduce support for suspend/resum</w:t>
            </w:r>
            <w:r w:rsidR="0033035C">
              <w:rPr>
                <w:rFonts w:ascii="Arial" w:hAnsi="Arial"/>
                <w:noProof/>
                <w:lang w:val="en-US" w:eastAsia="zh-CN"/>
              </w:rPr>
              <w:t>e of S1 durinf Hard FLSO</w:t>
            </w:r>
            <w:r>
              <w:rPr>
                <w:rFonts w:ascii="Arial" w:hAnsi="Arial"/>
                <w:noProof/>
                <w:lang w:val="en-US" w:eastAsia="zh-CN"/>
              </w:rPr>
              <w:t xml:space="preserve">.  </w:t>
            </w:r>
          </w:p>
        </w:tc>
      </w:tr>
      <w:tr w:rsidR="004D1E8D" w14:paraId="1E6D771E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E795D3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BA388" w14:textId="77777777" w:rsidR="004D1E8D" w:rsidRDefault="004D1E8D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63DF0C02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F8426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FDA63A" w14:textId="77777777" w:rsidR="004D1E8D" w:rsidRDefault="004D1E8D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The packet loss during hard FLSO cannot be avoided. </w:t>
            </w:r>
          </w:p>
        </w:tc>
      </w:tr>
      <w:tr w:rsidR="004D1E8D" w14:paraId="4E9C9454" w14:textId="77777777" w:rsidTr="004D1E8D">
        <w:tc>
          <w:tcPr>
            <w:tcW w:w="2694" w:type="dxa"/>
            <w:gridSpan w:val="2"/>
          </w:tcPr>
          <w:p w14:paraId="7EDC9C30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060DA1E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75D51D22" w14:textId="77777777" w:rsidTr="004D1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335DA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5D624" w14:textId="0328B7E4" w:rsidR="004D1E8D" w:rsidRDefault="0033035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23.21.5.3</w:t>
            </w:r>
          </w:p>
        </w:tc>
      </w:tr>
      <w:tr w:rsidR="004D1E8D" w14:paraId="7B16C523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CB9D83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65D52" w14:textId="77777777" w:rsidR="004D1E8D" w:rsidRDefault="004D1E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33E419CF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5D251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B237FB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7C1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D0B5392" w14:textId="77777777" w:rsidR="004D1E8D" w:rsidRDefault="004D1E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1D6A3" w14:textId="77777777" w:rsidR="004D1E8D" w:rsidRDefault="004D1E8D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</w:p>
        </w:tc>
      </w:tr>
      <w:tr w:rsidR="004D1E8D" w14:paraId="76ECD165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EF7EF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93A6E94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0D0A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604E1A56" w14:textId="77777777" w:rsidR="004D1E8D" w:rsidRDefault="004D1E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zh-CN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5500D" w14:textId="13A8ADB8" w:rsidR="004D1E8D" w:rsidRDefault="004D1E8D">
            <w:pPr>
              <w:spacing w:after="0"/>
              <w:ind w:left="99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TS 36.</w:t>
            </w:r>
            <w:r>
              <w:rPr>
                <w:rFonts w:ascii="Arial" w:hAnsi="Arial"/>
                <w:noProof/>
                <w:lang w:eastAsia="zh-CN"/>
              </w:rPr>
              <w:t>413</w:t>
            </w:r>
            <w:r>
              <w:rPr>
                <w:rFonts w:ascii="Arial" w:hAnsi="Arial"/>
                <w:noProof/>
                <w:lang w:eastAsia="zh-CN"/>
              </w:rPr>
              <w:t xml:space="preserve"> CR ...</w:t>
            </w:r>
          </w:p>
        </w:tc>
      </w:tr>
      <w:tr w:rsidR="004D1E8D" w14:paraId="79D2E2F0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A0540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8684D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663C25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1E400A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8BAF5A" w14:textId="77777777" w:rsidR="004D1E8D" w:rsidRDefault="004D1E8D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TS/TR ... CR ... </w:t>
            </w:r>
          </w:p>
        </w:tc>
      </w:tr>
      <w:tr w:rsidR="004D1E8D" w14:paraId="2D77C7C6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909D3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DAA836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74012D" w14:textId="77777777" w:rsidR="004D1E8D" w:rsidRDefault="004D1E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5DE1DB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E657A" w14:textId="77777777" w:rsidR="004D1E8D" w:rsidRDefault="004D1E8D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TS/TR ... CR ... </w:t>
            </w:r>
          </w:p>
        </w:tc>
      </w:tr>
      <w:tr w:rsidR="004D1E8D" w14:paraId="57F7C494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7B139" w14:textId="77777777" w:rsidR="004D1E8D" w:rsidRDefault="004D1E8D">
            <w:pPr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6BDAF" w14:textId="77777777" w:rsidR="004D1E8D" w:rsidRDefault="004D1E8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4D1E8D" w14:paraId="4412DFC6" w14:textId="77777777" w:rsidTr="004D1E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3D5215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2D42E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4D1E8D" w14:paraId="4F025F6F" w14:textId="77777777" w:rsidTr="004D1E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F7A76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A9B7F1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4D1E8D" w14:paraId="00985442" w14:textId="77777777" w:rsidTr="004D1E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13F8B9" w14:textId="77777777" w:rsidR="004D1E8D" w:rsidRDefault="004D1E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lang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98B0C" w14:textId="77777777" w:rsidR="004D1E8D" w:rsidRDefault="004D1E8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6EE5160E" w14:textId="77777777" w:rsidR="004D1E8D" w:rsidRDefault="004D1E8D" w:rsidP="004D1E8D">
      <w:pPr>
        <w:spacing w:after="0"/>
        <w:rPr>
          <w:rFonts w:ascii="Arial" w:hAnsi="Arial"/>
          <w:noProof/>
          <w:sz w:val="8"/>
          <w:szCs w:val="8"/>
        </w:rPr>
      </w:pPr>
    </w:p>
    <w:p w14:paraId="658C0C20" w14:textId="77777777" w:rsidR="004D1E8D" w:rsidRDefault="004D1E8D" w:rsidP="004D1E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0C95D6DA" w14:textId="77777777" w:rsidR="004D1E8D" w:rsidRDefault="004D1E8D" w:rsidP="004D1E8D"/>
    <w:p w14:paraId="09A85AC0" w14:textId="77777777" w:rsidR="004D1E8D" w:rsidRPr="00246B06" w:rsidRDefault="004D1E8D" w:rsidP="004D1E8D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0" w:name="_Toc185522264"/>
      <w:r w:rsidRPr="00246B06">
        <w:rPr>
          <w:rFonts w:ascii="Arial" w:hAnsi="Arial"/>
          <w:sz w:val="28"/>
          <w:lang w:eastAsia="zh-CN"/>
        </w:rPr>
        <w:lastRenderedPageBreak/>
        <w:t>23.21</w:t>
      </w:r>
      <w:r w:rsidRPr="00246B06">
        <w:rPr>
          <w:rFonts w:ascii="Arial" w:hAnsi="Arial"/>
          <w:sz w:val="28"/>
          <w:lang w:eastAsia="ja-JP"/>
        </w:rPr>
        <w:t>.</w:t>
      </w:r>
      <w:r w:rsidRPr="00246B06">
        <w:rPr>
          <w:rFonts w:ascii="Arial" w:hAnsi="Arial"/>
          <w:sz w:val="28"/>
          <w:lang w:eastAsia="zh-CN"/>
        </w:rPr>
        <w:t>5</w:t>
      </w:r>
      <w:r w:rsidRPr="00246B06">
        <w:rPr>
          <w:rFonts w:ascii="Arial" w:hAnsi="Arial"/>
          <w:sz w:val="28"/>
          <w:lang w:eastAsia="ja-JP"/>
        </w:rPr>
        <w:tab/>
        <w:t>Switchover</w:t>
      </w:r>
      <w:bookmarkEnd w:id="0"/>
    </w:p>
    <w:p w14:paraId="1AAE1D71" w14:textId="77777777" w:rsidR="004D1E8D" w:rsidRPr="00246B06" w:rsidRDefault="004D1E8D" w:rsidP="004D1E8D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1" w:name="_Toc185522265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.1</w:t>
      </w:r>
      <w:r w:rsidRPr="00246B06">
        <w:rPr>
          <w:rFonts w:ascii="Arial" w:hAnsi="Arial"/>
          <w:sz w:val="24"/>
          <w:lang w:eastAsia="ja-JP"/>
        </w:rPr>
        <w:tab/>
        <w:t>Definitions</w:t>
      </w:r>
      <w:bookmarkEnd w:id="1"/>
    </w:p>
    <w:p w14:paraId="24AC398A" w14:textId="77777777" w:rsidR="004D1E8D" w:rsidRPr="00246B06" w:rsidRDefault="004D1E8D" w:rsidP="004D1E8D">
      <w:pPr>
        <w:rPr>
          <w:lang w:eastAsia="ja-JP"/>
        </w:rPr>
      </w:pPr>
      <w:r w:rsidRPr="00246B06">
        <w:rPr>
          <w:lang w:eastAsia="ja-JP"/>
        </w:rPr>
        <w:t>A feeder link switchover is the procedure where the feeder link</w:t>
      </w:r>
      <w:r w:rsidRPr="00246B06">
        <w:rPr>
          <w:lang w:eastAsia="zh-CN"/>
        </w:rPr>
        <w:t xml:space="preserve"> </w:t>
      </w:r>
      <w:r w:rsidRPr="00246B06">
        <w:rPr>
          <w:lang w:eastAsia="ja-JP"/>
        </w:rPr>
        <w:t>is changed from a source NTN Gateway to a target NTN Gateway for a specific NTN payload. The feeder link switchover is a Transport Network Layer procedure.</w:t>
      </w:r>
    </w:p>
    <w:p w14:paraId="7E283387" w14:textId="77777777" w:rsidR="004D1E8D" w:rsidRPr="00246B06" w:rsidRDefault="004D1E8D" w:rsidP="004D1E8D">
      <w:pPr>
        <w:rPr>
          <w:lang w:eastAsia="ja-JP"/>
        </w:rPr>
      </w:pPr>
      <w:r w:rsidRPr="00246B06">
        <w:rPr>
          <w:lang w:eastAsia="ja-JP"/>
        </w:rPr>
        <w:t>Both hard and soft feeder link switchover are applicable to NTN.</w:t>
      </w:r>
    </w:p>
    <w:p w14:paraId="674DBE6C" w14:textId="77777777" w:rsidR="004D1E8D" w:rsidRPr="00246B06" w:rsidRDefault="004D1E8D" w:rsidP="004D1E8D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2" w:name="_Toc185522266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.2</w:t>
      </w:r>
      <w:r w:rsidRPr="00246B06">
        <w:rPr>
          <w:rFonts w:ascii="Arial" w:hAnsi="Arial"/>
          <w:sz w:val="24"/>
          <w:lang w:eastAsia="ja-JP"/>
        </w:rPr>
        <w:tab/>
        <w:t>Assumptions</w:t>
      </w:r>
      <w:bookmarkEnd w:id="2"/>
    </w:p>
    <w:p w14:paraId="2C8F2328" w14:textId="77777777" w:rsidR="004D1E8D" w:rsidRPr="00246B06" w:rsidRDefault="004D1E8D" w:rsidP="004D1E8D">
      <w:pPr>
        <w:rPr>
          <w:lang w:eastAsia="ja-JP"/>
        </w:rPr>
      </w:pPr>
      <w:r w:rsidRPr="00246B06">
        <w:rPr>
          <w:lang w:eastAsia="ja-JP"/>
        </w:rPr>
        <w:t>A feeder link switch</w:t>
      </w:r>
      <w:r w:rsidRPr="00246B06">
        <w:rPr>
          <w:lang w:eastAsia="zh-CN"/>
        </w:rPr>
        <w:t xml:space="preserve">over </w:t>
      </w:r>
      <w:r w:rsidRPr="00246B06">
        <w:rPr>
          <w:lang w:eastAsia="ja-JP"/>
        </w:rPr>
        <w:t xml:space="preserve">may result in transferring the established connection for the affected UEs between two </w:t>
      </w:r>
      <w:proofErr w:type="spellStart"/>
      <w:r w:rsidRPr="00246B06">
        <w:rPr>
          <w:lang w:eastAsia="zh-CN"/>
        </w:rPr>
        <w:t>e</w:t>
      </w:r>
      <w:r w:rsidRPr="00246B06">
        <w:rPr>
          <w:lang w:eastAsia="ja-JP"/>
        </w:rPr>
        <w:t>NBs</w:t>
      </w:r>
      <w:proofErr w:type="spellEnd"/>
      <w:r w:rsidRPr="00246B06">
        <w:rPr>
          <w:lang w:eastAsia="ja-JP"/>
        </w:rPr>
        <w:t>.</w:t>
      </w:r>
    </w:p>
    <w:p w14:paraId="0A447AEB" w14:textId="77777777" w:rsidR="004D1E8D" w:rsidRPr="00246B06" w:rsidRDefault="004D1E8D" w:rsidP="004D1E8D">
      <w:pPr>
        <w:rPr>
          <w:lang w:eastAsia="ja-JP"/>
        </w:rPr>
      </w:pPr>
      <w:r w:rsidRPr="00246B06">
        <w:rPr>
          <w:lang w:eastAsia="ja-JP"/>
        </w:rPr>
        <w:t>For soft feeder link switchover, an NTN payload is able to connect to more than one NTN Gateway during a given period i.e. a temporary overlap can be ensured during the transition between the feeder links.</w:t>
      </w:r>
    </w:p>
    <w:p w14:paraId="002C447E" w14:textId="77777777" w:rsidR="004D1E8D" w:rsidRPr="00246B06" w:rsidRDefault="004D1E8D" w:rsidP="004D1E8D">
      <w:pPr>
        <w:rPr>
          <w:lang w:eastAsia="ja-JP"/>
        </w:rPr>
      </w:pPr>
      <w:r w:rsidRPr="00246B06">
        <w:rPr>
          <w:lang w:eastAsia="ja-JP"/>
        </w:rPr>
        <w:t>For hard feeder link switchover, an NTN payload only connects to one NTN Gateway at any given time i.e. a radio link interruption may occur during the transition between the feeder links.</w:t>
      </w:r>
    </w:p>
    <w:p w14:paraId="3D4C5550" w14:textId="77777777" w:rsidR="004D1E8D" w:rsidRPr="00246B06" w:rsidRDefault="004D1E8D" w:rsidP="004D1E8D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3" w:name="_Toc185522267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.3</w:t>
      </w:r>
      <w:r w:rsidRPr="00246B06">
        <w:rPr>
          <w:rFonts w:ascii="Arial" w:hAnsi="Arial"/>
          <w:sz w:val="24"/>
          <w:lang w:eastAsia="ja-JP"/>
        </w:rPr>
        <w:tab/>
        <w:t>Procedures</w:t>
      </w:r>
      <w:bookmarkEnd w:id="3"/>
    </w:p>
    <w:p w14:paraId="3471B91A" w14:textId="77777777" w:rsidR="004D1E8D" w:rsidRDefault="004D1E8D" w:rsidP="004D1E8D">
      <w:pPr>
        <w:rPr>
          <w:ins w:id="4" w:author="Qualcomm - Geetha Rajendran" w:date="2025-05-06T18:32:00Z" w16du:dateUtc="2025-05-06T13:02:00Z"/>
          <w:lang w:eastAsia="zh-CN"/>
        </w:rPr>
      </w:pPr>
      <w:r w:rsidRPr="00246B06">
        <w:rPr>
          <w:lang w:eastAsia="zh-CN"/>
        </w:rPr>
        <w:t xml:space="preserve">The NTN control function determines the point in time when the feeder link switchover between two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is performed. </w:t>
      </w:r>
      <w:r w:rsidRPr="00246B06">
        <w:rPr>
          <w:lang w:eastAsia="ja-JP"/>
        </w:rPr>
        <w:t xml:space="preserve">For BL UEs and UEs in enhanced coverage, the </w:t>
      </w:r>
      <w:r w:rsidRPr="00246B06">
        <w:rPr>
          <w:lang w:eastAsia="zh-CN"/>
        </w:rPr>
        <w:t xml:space="preserve">transfer of the affected UEs' context between the two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at feeder link switchover is performed by means of either S1 based or X2 based handover, and it depends on the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' implementation and configuration information provided to the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by the NTN Control function.</w:t>
      </w:r>
    </w:p>
    <w:p w14:paraId="09D6F6E9" w14:textId="4AC8E6C9" w:rsidR="004D1E8D" w:rsidRPr="00246B06" w:rsidRDefault="004D1E8D" w:rsidP="004D1E8D">
      <w:pPr>
        <w:pStyle w:val="Proposal"/>
        <w:rPr>
          <w:lang w:eastAsia="ja-JP"/>
        </w:rPr>
      </w:pPr>
      <w:ins w:id="5" w:author="Qualcomm - Geetha Rajendran" w:date="2025-05-06T18:32:00Z" w16du:dateUtc="2025-05-06T13:02:00Z">
        <w:r>
          <w:rPr>
            <w:b w:val="0"/>
            <w:lang w:eastAsia="zh-CN"/>
          </w:rPr>
          <w:t xml:space="preserve">For Regenerative payload, </w:t>
        </w:r>
        <w:r w:rsidRPr="00A716CA">
          <w:rPr>
            <w:b w:val="0"/>
            <w:lang w:eastAsia="zh-CN"/>
          </w:rPr>
          <w:t>an indication to s</w:t>
        </w:r>
        <w:r>
          <w:rPr>
            <w:b w:val="0"/>
            <w:lang w:eastAsia="zh-CN"/>
          </w:rPr>
          <w:t>uspend</w:t>
        </w:r>
        <w:r w:rsidRPr="00A716CA">
          <w:rPr>
            <w:b w:val="0"/>
            <w:lang w:eastAsia="zh-CN"/>
          </w:rPr>
          <w:t xml:space="preserve"> </w:t>
        </w:r>
      </w:ins>
      <w:ins w:id="6" w:author="Qualcomm - Geetha Rajendran" w:date="2025-08-13T17:45:00Z" w16du:dateUtc="2025-08-13T12:15:00Z">
        <w:r>
          <w:rPr>
            <w:b w:val="0"/>
            <w:lang w:eastAsia="zh-CN"/>
          </w:rPr>
          <w:t>or</w:t>
        </w:r>
      </w:ins>
      <w:ins w:id="7" w:author="Qualcomm - Geetha Rajendran" w:date="2025-05-06T18:32:00Z" w16du:dateUtc="2025-05-06T13:02:00Z">
        <w:r w:rsidRPr="00A716CA">
          <w:rPr>
            <w:b w:val="0"/>
            <w:lang w:eastAsia="zh-CN"/>
          </w:rPr>
          <w:t xml:space="preserve"> res</w:t>
        </w:r>
        <w:r>
          <w:rPr>
            <w:b w:val="0"/>
            <w:lang w:eastAsia="zh-CN"/>
          </w:rPr>
          <w:t>ume</w:t>
        </w:r>
        <w:r w:rsidRPr="00A716CA">
          <w:rPr>
            <w:b w:val="0"/>
            <w:lang w:eastAsia="zh-CN"/>
          </w:rPr>
          <w:t xml:space="preserve"> data and signaling procedures </w:t>
        </w:r>
        <w:r>
          <w:rPr>
            <w:b w:val="0"/>
            <w:lang w:eastAsia="zh-CN"/>
          </w:rPr>
          <w:t>over S1 interface may be</w:t>
        </w:r>
        <w:r w:rsidRPr="00A716CA">
          <w:rPr>
            <w:b w:val="0"/>
            <w:lang w:eastAsia="zh-CN"/>
          </w:rPr>
          <w:t xml:space="preserve"> sent to </w:t>
        </w:r>
        <w:r>
          <w:rPr>
            <w:b w:val="0"/>
            <w:lang w:eastAsia="zh-CN"/>
          </w:rPr>
          <w:t>MME</w:t>
        </w:r>
        <w:r w:rsidRPr="00A716CA">
          <w:rPr>
            <w:b w:val="0"/>
            <w:lang w:eastAsia="zh-CN"/>
          </w:rPr>
          <w:t xml:space="preserve"> </w:t>
        </w:r>
        <w:r>
          <w:rPr>
            <w:b w:val="0"/>
            <w:lang w:eastAsia="zh-CN"/>
          </w:rPr>
          <w:t xml:space="preserve">from </w:t>
        </w:r>
        <w:proofErr w:type="spellStart"/>
        <w:r>
          <w:rPr>
            <w:b w:val="0"/>
            <w:lang w:eastAsia="zh-CN"/>
          </w:rPr>
          <w:t>eNB</w:t>
        </w:r>
        <w:proofErr w:type="spellEnd"/>
        <w:r>
          <w:rPr>
            <w:b w:val="0"/>
            <w:lang w:eastAsia="zh-CN"/>
          </w:rPr>
          <w:t xml:space="preserve"> </w:t>
        </w:r>
        <w:r w:rsidRPr="00A716CA">
          <w:rPr>
            <w:b w:val="0"/>
            <w:lang w:eastAsia="zh-CN"/>
          </w:rPr>
          <w:t xml:space="preserve">in the </w:t>
        </w:r>
        <w:r>
          <w:rPr>
            <w:b w:val="0"/>
            <w:lang w:eastAsia="zh-CN"/>
          </w:rPr>
          <w:t>ENB</w:t>
        </w:r>
        <w:r w:rsidRPr="00A716CA">
          <w:rPr>
            <w:b w:val="0"/>
            <w:lang w:eastAsia="zh-CN"/>
          </w:rPr>
          <w:t xml:space="preserve"> Configuration Update message when the Hard Feeder Link switch </w:t>
        </w:r>
      </w:ins>
      <w:ins w:id="8" w:author="Qualcomm - Geetha Rajendran" w:date="2025-09-30T23:24:00Z" w16du:dateUtc="2025-09-30T17:54:00Z">
        <w:r w:rsidR="00BB551A">
          <w:rPr>
            <w:b w:val="0"/>
            <w:lang w:eastAsia="zh-CN"/>
          </w:rPr>
          <w:t xml:space="preserve">over </w:t>
        </w:r>
      </w:ins>
      <w:ins w:id="9" w:author="Qualcomm - Geetha Rajendran" w:date="2025-05-06T18:32:00Z" w16du:dateUtc="2025-05-06T13:02:00Z">
        <w:r w:rsidRPr="00A716CA">
          <w:rPr>
            <w:b w:val="0"/>
            <w:lang w:eastAsia="zh-CN"/>
          </w:rPr>
          <w:t>occurs</w:t>
        </w:r>
        <w:r>
          <w:rPr>
            <w:b w:val="0"/>
            <w:lang w:eastAsia="zh-CN"/>
          </w:rPr>
          <w:t>.</w:t>
        </w:r>
      </w:ins>
    </w:p>
    <w:p w14:paraId="31D751B2" w14:textId="77777777" w:rsidR="004D1E8D" w:rsidRDefault="004D1E8D" w:rsidP="004D1E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bCs/>
          <w:i/>
          <w:sz w:val="22"/>
          <w:szCs w:val="22"/>
          <w:lang w:val="en-US" w:eastAsia="zh-CN"/>
        </w:rPr>
        <w:t>of</w:t>
      </w:r>
      <w:r>
        <w:rPr>
          <w:bCs/>
          <w:i/>
          <w:sz w:val="22"/>
          <w:szCs w:val="22"/>
          <w:lang w:val="en-US"/>
        </w:rPr>
        <w:t xml:space="preserve"> Change</w:t>
      </w:r>
      <w:bookmarkStart w:id="10" w:name="_CR9_4_4"/>
      <w:bookmarkStart w:id="11" w:name="_CR9_4_5"/>
      <w:bookmarkStart w:id="12" w:name="_CR9_4_6"/>
      <w:bookmarkStart w:id="13" w:name="_CR9_4_7"/>
      <w:bookmarkStart w:id="14" w:name="_CR9_4_8"/>
      <w:bookmarkEnd w:id="10"/>
      <w:bookmarkEnd w:id="11"/>
      <w:bookmarkEnd w:id="12"/>
      <w:bookmarkEnd w:id="13"/>
      <w:bookmarkEnd w:id="14"/>
    </w:p>
    <w:p w14:paraId="7DD717FE" w14:textId="77777777" w:rsidR="004D1E8D" w:rsidRPr="004D1E8D" w:rsidRDefault="004D1E8D" w:rsidP="004D1E8D"/>
    <w:sectPr w:rsidR="004D1E8D" w:rsidRPr="004D1E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51468"/>
    <w:multiLevelType w:val="multilevel"/>
    <w:tmpl w:val="71A5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561904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D"/>
    <w:rsid w:val="0033035C"/>
    <w:rsid w:val="004D1E8D"/>
    <w:rsid w:val="00B04696"/>
    <w:rsid w:val="00BB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DFC16"/>
  <w15:chartTrackingRefBased/>
  <w15:docId w15:val="{0E55BB14-6343-4BC3-A194-BF955541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8D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E8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E8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E8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E8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E8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E8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E8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E8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E8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E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E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E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E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E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E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E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1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E8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1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E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1E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E8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1E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E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E8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D1E8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1E8D"/>
    <w:rPr>
      <w:color w:val="605E5C"/>
      <w:shd w:val="clear" w:color="auto" w:fill="E1DFDD"/>
    </w:rPr>
  </w:style>
  <w:style w:type="paragraph" w:customStyle="1" w:styleId="Proposal">
    <w:name w:val="Proposal"/>
    <w:basedOn w:val="ListParagraph"/>
    <w:link w:val="ProposalChar"/>
    <w:autoRedefine/>
    <w:qFormat/>
    <w:rsid w:val="004D1E8D"/>
    <w:pPr>
      <w:overflowPunct w:val="0"/>
      <w:autoSpaceDE w:val="0"/>
      <w:autoSpaceDN w:val="0"/>
      <w:adjustRightInd w:val="0"/>
      <w:spacing w:before="240" w:after="240" w:line="276" w:lineRule="auto"/>
      <w:ind w:left="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basedOn w:val="DefaultParagraphFont"/>
    <w:link w:val="Proposal"/>
    <w:rsid w:val="004D1E8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B551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3079</Characters>
  <Application>Microsoft Office Word</Application>
  <DocSecurity>0</DocSecurity>
  <Lines>25</Lines>
  <Paragraphs>7</Paragraphs>
  <ScaleCrop>false</ScaleCrop>
  <Company>Qualcomm Incorporated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4</cp:revision>
  <dcterms:created xsi:type="dcterms:W3CDTF">2025-09-30T17:41:00Z</dcterms:created>
  <dcterms:modified xsi:type="dcterms:W3CDTF">2025-09-30T17:58:00Z</dcterms:modified>
</cp:coreProperties>
</file>